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A6660" w14:textId="77777777" w:rsidR="00D95962" w:rsidRDefault="00850293" w:rsidP="0092692B">
      <w:pPr>
        <w:pStyle w:val="BodyText"/>
        <w:tabs>
          <w:tab w:val="left" w:pos="1701"/>
        </w:tabs>
      </w:pPr>
      <w:r>
        <w:t>ANM</w:t>
      </w:r>
      <w:r w:rsidR="00471104" w:rsidRPr="00F43ECE">
        <w:t>1</w:t>
      </w:r>
      <w:r w:rsidR="00F43ECE" w:rsidRPr="00F43ECE">
        <w:t>8</w:t>
      </w:r>
      <w:r w:rsidR="0092692B">
        <w:tab/>
      </w:r>
      <w:r w:rsidR="001C44A3">
        <w:t>Input</w:t>
      </w:r>
      <w:r w:rsidR="00A0389B">
        <w:t xml:space="preserve"> </w:t>
      </w:r>
      <w:r w:rsidR="001C44A3">
        <w:t>paper</w:t>
      </w:r>
    </w:p>
    <w:p w14:paraId="6886434B" w14:textId="77777777" w:rsidR="00A446C9" w:rsidRDefault="00A446C9" w:rsidP="00362CD9">
      <w:pPr>
        <w:pStyle w:val="BodyText"/>
        <w:tabs>
          <w:tab w:val="left" w:pos="1701"/>
        </w:tabs>
      </w:pPr>
      <w:r>
        <w:t>Agenda item</w:t>
      </w:r>
      <w:r w:rsidR="001C44A3">
        <w:tab/>
      </w:r>
      <w:r w:rsidR="00F43ECE">
        <w:t>9.4</w:t>
      </w:r>
    </w:p>
    <w:p w14:paraId="01D08CF6" w14:textId="77777777" w:rsidR="00A446C9" w:rsidRDefault="00A446C9" w:rsidP="00362CD9">
      <w:pPr>
        <w:pStyle w:val="BodyText"/>
        <w:tabs>
          <w:tab w:val="left" w:pos="1701"/>
        </w:tabs>
      </w:pPr>
      <w:r>
        <w:t>Task Number</w:t>
      </w:r>
      <w:r w:rsidR="001C44A3">
        <w:tab/>
      </w:r>
      <w:r w:rsidR="00F43ECE">
        <w:t>9</w:t>
      </w:r>
    </w:p>
    <w:p w14:paraId="38BC5E62" w14:textId="77777777" w:rsidR="00362CD9" w:rsidRDefault="00362CD9" w:rsidP="00362CD9">
      <w:pPr>
        <w:pStyle w:val="BodyText"/>
        <w:tabs>
          <w:tab w:val="left" w:pos="1701"/>
        </w:tabs>
      </w:pPr>
      <w:r>
        <w:t>Author(s)</w:t>
      </w:r>
      <w:r>
        <w:tab/>
      </w:r>
      <w:r w:rsidR="00F43ECE" w:rsidRPr="00F43ECE">
        <w:rPr>
          <w:rFonts w:cs="Arial"/>
          <w:bCs/>
          <w:lang w:val="en-US"/>
        </w:rPr>
        <w:t>Juan Francisco </w:t>
      </w:r>
      <w:proofErr w:type="spellStart"/>
      <w:r w:rsidR="00F43ECE" w:rsidRPr="00F43ECE">
        <w:rPr>
          <w:rFonts w:cs="Arial"/>
          <w:bCs/>
          <w:lang w:val="en-US"/>
        </w:rPr>
        <w:t>Rebollo</w:t>
      </w:r>
      <w:proofErr w:type="spellEnd"/>
    </w:p>
    <w:p w14:paraId="2D7DA51B" w14:textId="77777777" w:rsidR="00A446C9" w:rsidRDefault="006A113C" w:rsidP="00A446C9">
      <w:pPr>
        <w:pStyle w:val="Title"/>
      </w:pPr>
      <w:r>
        <w:t>Spanish c</w:t>
      </w:r>
      <w:bookmarkStart w:id="0" w:name="_GoBack"/>
      <w:bookmarkEnd w:id="0"/>
      <w:r w:rsidR="00F43ECE">
        <w:t>omment on Draft Revised Guideline 1004</w:t>
      </w:r>
    </w:p>
    <w:p w14:paraId="4833BC93" w14:textId="77777777" w:rsidR="00A446C9" w:rsidRDefault="00F43ECE" w:rsidP="00A446C9">
      <w:pPr>
        <w:pStyle w:val="Heading1"/>
      </w:pPr>
      <w:r>
        <w:t>Comments</w:t>
      </w:r>
    </w:p>
    <w:p w14:paraId="03D61CFC" w14:textId="77777777" w:rsidR="00BD4E6F" w:rsidRDefault="00F43ECE" w:rsidP="00B56BDF">
      <w:pPr>
        <w:pStyle w:val="BodyText"/>
      </w:pPr>
      <w:r>
        <w:t>The following comments are offered for consideration in the development of the revised Guideline.</w:t>
      </w:r>
    </w:p>
    <w:p w14:paraId="4822B142" w14:textId="77777777" w:rsidR="00F43ECE" w:rsidRPr="00F43ECE" w:rsidRDefault="00F43ECE" w:rsidP="00F43ECE">
      <w:pPr>
        <w:pStyle w:val="Bullet1"/>
        <w:tabs>
          <w:tab w:val="clear" w:pos="720"/>
        </w:tabs>
        <w:ind w:left="1134" w:hanging="567"/>
        <w:rPr>
          <w:lang w:val="en-US"/>
        </w:rPr>
      </w:pPr>
      <w:r>
        <w:rPr>
          <w:lang w:val="en-US"/>
        </w:rPr>
        <w:t>Define the concept of LOS and OPS separately and clearly. The title of section 2.2 suggests that terms are equal or at least equivalent.</w:t>
      </w:r>
    </w:p>
    <w:p w14:paraId="75F71647" w14:textId="77777777" w:rsidR="00F43ECE" w:rsidRPr="00F43ECE" w:rsidRDefault="00F43ECE" w:rsidP="00F43ECE">
      <w:pPr>
        <w:pStyle w:val="Bullet1"/>
        <w:tabs>
          <w:tab w:val="clear" w:pos="720"/>
        </w:tabs>
        <w:ind w:left="1134" w:hanging="567"/>
        <w:rPr>
          <w:lang w:val="en-US"/>
        </w:rPr>
      </w:pPr>
      <w:r>
        <w:rPr>
          <w:lang w:val="en-US"/>
        </w:rPr>
        <w:t> In the document there are several examples that could contradict each other. For example, the 2</w:t>
      </w:r>
      <w:r w:rsidRPr="00F43ECE">
        <w:rPr>
          <w:vertAlign w:val="superscript"/>
          <w:lang w:val="en-US"/>
        </w:rPr>
        <w:t>nd</w:t>
      </w:r>
      <w:r>
        <w:rPr>
          <w:lang w:val="en-US"/>
        </w:rPr>
        <w:t xml:space="preserve">  - 3</w:t>
      </w:r>
      <w:r w:rsidRPr="00F43ECE">
        <w:rPr>
          <w:vertAlign w:val="superscript"/>
          <w:lang w:val="en-US"/>
        </w:rPr>
        <w:t>rd</w:t>
      </w:r>
      <w:r>
        <w:rPr>
          <w:lang w:val="en-US"/>
        </w:rPr>
        <w:t xml:space="preserve"> paragraphs of 2.2.3 and 2</w:t>
      </w:r>
      <w:proofErr w:type="gramStart"/>
      <w:r>
        <w:rPr>
          <w:lang w:val="en-US"/>
        </w:rPr>
        <w:t>..</w:t>
      </w:r>
      <w:proofErr w:type="gramEnd"/>
      <w:r>
        <w:rPr>
          <w:lang w:val="en-US"/>
        </w:rPr>
        <w:t>2.3.2 point.</w:t>
      </w:r>
    </w:p>
    <w:p w14:paraId="231E91D0" w14:textId="77777777" w:rsidR="00F43ECE" w:rsidRPr="00F43ECE" w:rsidRDefault="00F43ECE" w:rsidP="00F43ECE">
      <w:pPr>
        <w:pStyle w:val="Bullet1"/>
        <w:tabs>
          <w:tab w:val="clear" w:pos="720"/>
        </w:tabs>
        <w:ind w:left="1134" w:hanging="567"/>
        <w:rPr>
          <w:lang w:val="en-US"/>
        </w:rPr>
      </w:pPr>
      <w:r>
        <w:rPr>
          <w:lang w:val="en-US"/>
        </w:rPr>
        <w:t> Expressions " ... at required range...</w:t>
      </w:r>
      <w:proofErr w:type="gramStart"/>
      <w:r>
        <w:rPr>
          <w:lang w:val="en-US"/>
        </w:rPr>
        <w:t>"  be</w:t>
      </w:r>
      <w:proofErr w:type="gramEnd"/>
      <w:r>
        <w:rPr>
          <w:lang w:val="en-US"/>
        </w:rPr>
        <w:t xml:space="preserve"> clarified and indicate the range required, the nominal range shown on nautical publications or "user range or expected range"  (myself) considering the meteorological visibility.</w:t>
      </w:r>
    </w:p>
    <w:p w14:paraId="66CCA151" w14:textId="77777777" w:rsidR="00F43ECE" w:rsidRPr="00F43ECE" w:rsidRDefault="00F43ECE" w:rsidP="00F43ECE">
      <w:pPr>
        <w:pStyle w:val="Bullet1"/>
        <w:tabs>
          <w:tab w:val="clear" w:pos="720"/>
        </w:tabs>
        <w:ind w:left="1134" w:hanging="567"/>
        <w:rPr>
          <w:lang w:val="en-US"/>
        </w:rPr>
      </w:pPr>
      <w:r>
        <w:rPr>
          <w:lang w:val="en-US"/>
        </w:rPr>
        <w:t xml:space="preserve"> It should be noted that OPS </w:t>
      </w:r>
      <w:proofErr w:type="gramStart"/>
      <w:r>
        <w:rPr>
          <w:lang w:val="en-US"/>
        </w:rPr>
        <w:t>may</w:t>
      </w:r>
      <w:proofErr w:type="gramEnd"/>
      <w:r>
        <w:rPr>
          <w:lang w:val="en-US"/>
        </w:rPr>
        <w:t xml:space="preserve"> differ from the values published in nautical documents.</w:t>
      </w:r>
    </w:p>
    <w:p w14:paraId="53558893" w14:textId="77777777" w:rsidR="00F43ECE" w:rsidRPr="00F43ECE" w:rsidRDefault="00F43ECE" w:rsidP="00F43ECE">
      <w:pPr>
        <w:pStyle w:val="Bullet1"/>
        <w:tabs>
          <w:tab w:val="clear" w:pos="720"/>
        </w:tabs>
        <w:ind w:left="1134" w:hanging="567"/>
        <w:rPr>
          <w:lang w:val="en-US"/>
        </w:rPr>
      </w:pPr>
      <w:r>
        <w:rPr>
          <w:lang w:val="en-US"/>
        </w:rPr>
        <w:t> In section 2.3 is used several times the phrase "equipment availability"</w:t>
      </w:r>
      <w:proofErr w:type="gramStart"/>
      <w:r>
        <w:rPr>
          <w:lang w:val="en-US"/>
        </w:rPr>
        <w:t>;</w:t>
      </w:r>
      <w:proofErr w:type="gramEnd"/>
      <w:r>
        <w:rPr>
          <w:lang w:val="en-US"/>
        </w:rPr>
        <w:t xml:space="preserve"> the concept of availability correspond to the service (availability), while the equipment is applied the term "reliability". Don't use, if it's possible, the term availability out of the AtoN concept of availability-reliability (I suggest modify the beginning of point 4 of part 3.2.1)</w:t>
      </w:r>
    </w:p>
    <w:p w14:paraId="13655BAD" w14:textId="77777777" w:rsidR="00F43ECE" w:rsidRPr="00F43ECE" w:rsidRDefault="00F43ECE" w:rsidP="00F43ECE">
      <w:pPr>
        <w:pStyle w:val="Bullet1"/>
        <w:tabs>
          <w:tab w:val="clear" w:pos="720"/>
        </w:tabs>
        <w:ind w:left="1134" w:hanging="567"/>
        <w:rPr>
          <w:lang w:val="en-US"/>
        </w:rPr>
      </w:pPr>
      <w:r>
        <w:rPr>
          <w:lang w:val="en-US"/>
        </w:rPr>
        <w:t> Make some reference to OPS for Non-SOLAS vessels</w:t>
      </w:r>
    </w:p>
    <w:p w14:paraId="327AC162" w14:textId="77777777" w:rsidR="00F43ECE" w:rsidRPr="00F43ECE" w:rsidRDefault="00F43ECE" w:rsidP="00F43ECE">
      <w:pPr>
        <w:pStyle w:val="Bullet1"/>
        <w:tabs>
          <w:tab w:val="clear" w:pos="720"/>
        </w:tabs>
        <w:ind w:left="1134" w:hanging="567"/>
        <w:rPr>
          <w:lang w:val="en-US"/>
        </w:rPr>
      </w:pPr>
      <w:r>
        <w:rPr>
          <w:lang w:val="en-US"/>
        </w:rPr>
        <w:t> In section 2.5 some reference to the IALA Risk Tool</w:t>
      </w:r>
    </w:p>
    <w:p w14:paraId="2A5995A9" w14:textId="77777777" w:rsidR="00F43ECE" w:rsidRPr="00F43ECE" w:rsidRDefault="00F43ECE" w:rsidP="00F43ECE">
      <w:pPr>
        <w:pStyle w:val="Bullet1"/>
        <w:tabs>
          <w:tab w:val="clear" w:pos="720"/>
        </w:tabs>
        <w:ind w:left="1134" w:hanging="567"/>
        <w:rPr>
          <w:lang w:val="en-US"/>
        </w:rPr>
      </w:pPr>
      <w:r>
        <w:rPr>
          <w:lang w:val="en-US"/>
        </w:rPr>
        <w:t> Appendix A-Example uses the term "aural" little used in the IALA documents to acoustic signals.</w:t>
      </w:r>
    </w:p>
    <w:p w14:paraId="49CF2BB1" w14:textId="77777777" w:rsidR="00F43ECE" w:rsidRPr="00F43ECE" w:rsidRDefault="00F43ECE" w:rsidP="00F43ECE">
      <w:pPr>
        <w:pStyle w:val="Bullet1"/>
        <w:tabs>
          <w:tab w:val="clear" w:pos="720"/>
        </w:tabs>
        <w:ind w:left="1134" w:hanging="567"/>
      </w:pPr>
      <w:r w:rsidRPr="00F43ECE">
        <w:t> For example, when defining the service standard says that the signal is visible, but would have to define what is "visible</w:t>
      </w:r>
      <w:proofErr w:type="gramStart"/>
      <w:r w:rsidRPr="00F43ECE">
        <w:t>",</w:t>
      </w:r>
      <w:proofErr w:type="gramEnd"/>
      <w:r w:rsidRPr="00F43ECE">
        <w:t xml:space="preserve"> how far.</w:t>
      </w:r>
    </w:p>
    <w:p w14:paraId="2BCC0117" w14:textId="77777777" w:rsidR="00A446C9" w:rsidRDefault="00A446C9" w:rsidP="00F43ECE">
      <w:pPr>
        <w:pStyle w:val="Heading1"/>
      </w:pPr>
      <w:r>
        <w:t>Discussion</w:t>
      </w:r>
    </w:p>
    <w:p w14:paraId="4C529663" w14:textId="77777777" w:rsidR="00F25BF4" w:rsidRDefault="00F43ECE" w:rsidP="00A446C9">
      <w:pPr>
        <w:pStyle w:val="BodyText"/>
      </w:pPr>
      <w:r w:rsidRPr="00F43ECE">
        <w:t>I am very interested in the issue of Levels of Service and their connection with the availability and especially with the OPS</w:t>
      </w:r>
      <w:proofErr w:type="gramStart"/>
      <w:r w:rsidRPr="00F43ECE">
        <w:t xml:space="preserve">. </w:t>
      </w:r>
      <w:proofErr w:type="gramEnd"/>
      <w:r w:rsidRPr="00F43ECE">
        <w:t xml:space="preserve">I think could be different from the nominal range data published in the charts and lists of lights. </w:t>
      </w:r>
      <w:r>
        <w:t xml:space="preserve"> </w:t>
      </w:r>
      <w:r w:rsidRPr="00F43ECE">
        <w:t>This range is not real and assume that the signal is visible always it's turned on.  I think is a mistake, because in reality, the service would only cover a smaller area due to the meteorological visibility less (in most cases) [my "user or expected range"].</w:t>
      </w:r>
    </w:p>
    <w:p w14:paraId="1760354D" w14:textId="77777777" w:rsidR="00A446C9" w:rsidRDefault="00A446C9" w:rsidP="00A446C9">
      <w:pPr>
        <w:pStyle w:val="Heading1"/>
      </w:pPr>
      <w:r>
        <w:t>Action requested of the Committee</w:t>
      </w:r>
    </w:p>
    <w:p w14:paraId="60E97C93" w14:textId="77777777" w:rsidR="00F25BF4" w:rsidRDefault="00F25BF4" w:rsidP="00A446C9">
      <w:pPr>
        <w:pStyle w:val="BodyText"/>
      </w:pPr>
      <w:r>
        <w:t>The Committee is requested to</w:t>
      </w:r>
      <w:r w:rsidR="00F43ECE">
        <w:t xml:space="preserve"> consider the comments and discussion above when developing the revision of Guideline 1004.</w:t>
      </w:r>
    </w:p>
    <w:p w14:paraId="785CF6AE" w14:textId="77777777" w:rsidR="004D1D85" w:rsidRPr="004D1D85" w:rsidRDefault="004D1D85" w:rsidP="00F43ECE">
      <w:pPr>
        <w:pStyle w:val="BodyText"/>
        <w:rPr>
          <w:lang w:eastAsia="en-US"/>
        </w:rPr>
      </w:pPr>
    </w:p>
    <w:sectPr w:rsidR="004D1D85"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BCD5C" w14:textId="77777777" w:rsidR="00F43ECE" w:rsidRDefault="00F43ECE" w:rsidP="00362CD9">
      <w:r>
        <w:separator/>
      </w:r>
    </w:p>
  </w:endnote>
  <w:endnote w:type="continuationSeparator" w:id="0">
    <w:p w14:paraId="6C158235" w14:textId="77777777" w:rsidR="00F43ECE" w:rsidRDefault="00F43EC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02106" w14:textId="77777777" w:rsidR="00F43ECE" w:rsidRDefault="00F43ECE">
    <w:pPr>
      <w:pStyle w:val="Footer"/>
    </w:pPr>
    <w:r>
      <w:tab/>
    </w:r>
    <w:r>
      <w:fldChar w:fldCharType="begin"/>
    </w:r>
    <w:r>
      <w:instrText xml:space="preserve"> PAGE   \* MERGEFORMAT </w:instrText>
    </w:r>
    <w:r>
      <w:fldChar w:fldCharType="separate"/>
    </w:r>
    <w:r w:rsidR="006A113C">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064E7" w14:textId="77777777" w:rsidR="00F43ECE" w:rsidRDefault="00F43ECE" w:rsidP="00362CD9">
      <w:r>
        <w:separator/>
      </w:r>
    </w:p>
  </w:footnote>
  <w:footnote w:type="continuationSeparator" w:id="0">
    <w:p w14:paraId="5AFFC75C" w14:textId="77777777" w:rsidR="00F43ECE" w:rsidRDefault="00F43EC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025BD" w14:textId="77777777" w:rsidR="00F43ECE" w:rsidRDefault="00F43ECE" w:rsidP="005E262D">
    <w:pPr>
      <w:pStyle w:val="Header"/>
      <w:jc w:val="right"/>
    </w:pPr>
    <w:r w:rsidRPr="00F43ECE">
      <w:t>ANM18/</w:t>
    </w:r>
    <w:r>
      <w:t>9/5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ECE"/>
    <w:rsid w:val="000005D3"/>
    <w:rsid w:val="000058F9"/>
    <w:rsid w:val="00006AED"/>
    <w:rsid w:val="0004700E"/>
    <w:rsid w:val="00070C13"/>
    <w:rsid w:val="00084F33"/>
    <w:rsid w:val="000A77A7"/>
    <w:rsid w:val="000C1B3E"/>
    <w:rsid w:val="00177F4D"/>
    <w:rsid w:val="00180DDA"/>
    <w:rsid w:val="001B2A2D"/>
    <w:rsid w:val="001B737D"/>
    <w:rsid w:val="001C44A3"/>
    <w:rsid w:val="001F528A"/>
    <w:rsid w:val="001F704E"/>
    <w:rsid w:val="002125B0"/>
    <w:rsid w:val="00243228"/>
    <w:rsid w:val="00251483"/>
    <w:rsid w:val="00255CAA"/>
    <w:rsid w:val="00264305"/>
    <w:rsid w:val="002A0346"/>
    <w:rsid w:val="002A4487"/>
    <w:rsid w:val="002B24E6"/>
    <w:rsid w:val="002D3E8B"/>
    <w:rsid w:val="002D4575"/>
    <w:rsid w:val="002D5C0C"/>
    <w:rsid w:val="002E6B74"/>
    <w:rsid w:val="00356CD0"/>
    <w:rsid w:val="00362CD9"/>
    <w:rsid w:val="003761CA"/>
    <w:rsid w:val="00380DAF"/>
    <w:rsid w:val="003B1BAA"/>
    <w:rsid w:val="003B28F5"/>
    <w:rsid w:val="003B7B7D"/>
    <w:rsid w:val="003C7A2A"/>
    <w:rsid w:val="003D4D57"/>
    <w:rsid w:val="003D69D0"/>
    <w:rsid w:val="003F0E8A"/>
    <w:rsid w:val="003F2918"/>
    <w:rsid w:val="003F430E"/>
    <w:rsid w:val="00414BAF"/>
    <w:rsid w:val="004238EB"/>
    <w:rsid w:val="004661AD"/>
    <w:rsid w:val="00471104"/>
    <w:rsid w:val="004D1D85"/>
    <w:rsid w:val="004D3C3A"/>
    <w:rsid w:val="005107EB"/>
    <w:rsid w:val="00521345"/>
    <w:rsid w:val="00526DF0"/>
    <w:rsid w:val="00545CC4"/>
    <w:rsid w:val="00551FFF"/>
    <w:rsid w:val="005607A2"/>
    <w:rsid w:val="0057198B"/>
    <w:rsid w:val="005B32A3"/>
    <w:rsid w:val="005C566C"/>
    <w:rsid w:val="005C7E69"/>
    <w:rsid w:val="005E017F"/>
    <w:rsid w:val="005E262D"/>
    <w:rsid w:val="005F7E20"/>
    <w:rsid w:val="0063283D"/>
    <w:rsid w:val="006652C3"/>
    <w:rsid w:val="00691FD0"/>
    <w:rsid w:val="006A113C"/>
    <w:rsid w:val="006C5948"/>
    <w:rsid w:val="006F2A74"/>
    <w:rsid w:val="0070699B"/>
    <w:rsid w:val="007118F5"/>
    <w:rsid w:val="00712AA4"/>
    <w:rsid w:val="00721AA1"/>
    <w:rsid w:val="007547F8"/>
    <w:rsid w:val="00765622"/>
    <w:rsid w:val="00770B6C"/>
    <w:rsid w:val="00783FEA"/>
    <w:rsid w:val="007B0F70"/>
    <w:rsid w:val="007B4A50"/>
    <w:rsid w:val="0082480E"/>
    <w:rsid w:val="00850293"/>
    <w:rsid w:val="00851373"/>
    <w:rsid w:val="00851BA6"/>
    <w:rsid w:val="0085654D"/>
    <w:rsid w:val="00861160"/>
    <w:rsid w:val="008A176B"/>
    <w:rsid w:val="008A4653"/>
    <w:rsid w:val="008A50CC"/>
    <w:rsid w:val="008D1694"/>
    <w:rsid w:val="008D45DF"/>
    <w:rsid w:val="008D79CB"/>
    <w:rsid w:val="008F07BC"/>
    <w:rsid w:val="0092692B"/>
    <w:rsid w:val="00943E9C"/>
    <w:rsid w:val="00953F4D"/>
    <w:rsid w:val="00960BB8"/>
    <w:rsid w:val="00964F5C"/>
    <w:rsid w:val="009A14F0"/>
    <w:rsid w:val="00A0389B"/>
    <w:rsid w:val="00A446C9"/>
    <w:rsid w:val="00A447E9"/>
    <w:rsid w:val="00A635D6"/>
    <w:rsid w:val="00A8335C"/>
    <w:rsid w:val="00A8553A"/>
    <w:rsid w:val="00A93AED"/>
    <w:rsid w:val="00AC0732"/>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32B3"/>
    <w:rsid w:val="00D43684"/>
    <w:rsid w:val="00D55207"/>
    <w:rsid w:val="00D92B45"/>
    <w:rsid w:val="00D95962"/>
    <w:rsid w:val="00D97577"/>
    <w:rsid w:val="00DC389B"/>
    <w:rsid w:val="00DE2FEE"/>
    <w:rsid w:val="00E00BE9"/>
    <w:rsid w:val="00E22A11"/>
    <w:rsid w:val="00E55927"/>
    <w:rsid w:val="00E912A6"/>
    <w:rsid w:val="00EA4844"/>
    <w:rsid w:val="00EA4D9C"/>
    <w:rsid w:val="00EB75EE"/>
    <w:rsid w:val="00EE4443"/>
    <w:rsid w:val="00EE4C1D"/>
    <w:rsid w:val="00EF3685"/>
    <w:rsid w:val="00F159EB"/>
    <w:rsid w:val="00F25BF4"/>
    <w:rsid w:val="00F267DB"/>
    <w:rsid w:val="00F43ECE"/>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E63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Documents:A_Work:IALA:Committees:Administration%20-%20Committee%20File:Templates: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ANM Committee input paper.dotx</Template>
  <TotalTime>10</TotalTime>
  <Pages>1</Pages>
  <Words>325</Words>
  <Characters>1858</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cp:revision>
  <dcterms:created xsi:type="dcterms:W3CDTF">2012-03-07T18:58:00Z</dcterms:created>
  <dcterms:modified xsi:type="dcterms:W3CDTF">2012-03-07T19:13:00Z</dcterms:modified>
</cp:coreProperties>
</file>